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hint="eastAsia" w:ascii="宋体" w:hAnsi="宋体"/>
          <w:b/>
          <w:kern w:val="0"/>
          <w:sz w:val="48"/>
          <w:szCs w:val="48"/>
        </w:rPr>
        <w:t>梅州市嘉应粮</w:t>
      </w:r>
      <w:bookmarkStart w:id="0" w:name="_GoBack"/>
      <w:bookmarkEnd w:id="0"/>
      <w:r>
        <w:rPr>
          <w:rFonts w:hint="eastAsia" w:ascii="宋体" w:hAnsi="宋体"/>
          <w:b/>
          <w:kern w:val="0"/>
          <w:sz w:val="48"/>
          <w:szCs w:val="48"/>
        </w:rPr>
        <w:t>食交易中心</w:t>
      </w:r>
    </w:p>
    <w:p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hint="eastAsia" w:ascii="宋体" w:hAnsi="宋体"/>
          <w:b/>
          <w:kern w:val="0"/>
          <w:sz w:val="48"/>
          <w:szCs w:val="48"/>
        </w:rPr>
        <w:t>成品粮(大米)竞价采购交易合同</w:t>
      </w:r>
    </w:p>
    <w:p>
      <w:pPr>
        <w:autoSpaceDE w:val="0"/>
        <w:autoSpaceDN w:val="0"/>
        <w:adjustRightInd w:val="0"/>
        <w:spacing w:line="640" w:lineRule="exact"/>
        <w:jc w:val="lef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合同编号：</w:t>
      </w:r>
    </w:p>
    <w:p>
      <w:pPr>
        <w:spacing w:line="640" w:lineRule="exact"/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买方全称：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蕉岭县金穗粮食收储有限公司</w:t>
      </w:r>
    </w:p>
    <w:p>
      <w:pPr>
        <w:spacing w:line="640" w:lineRule="exact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卖方全称：</w:t>
      </w:r>
    </w:p>
    <w:p>
      <w:pPr>
        <w:autoSpaceDE w:val="0"/>
        <w:autoSpaceDN w:val="0"/>
        <w:adjustRightInd w:val="0"/>
        <w:spacing w:after="240"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一</w:t>
      </w:r>
      <w:r>
        <w:rPr>
          <w:rFonts w:hint="eastAsia" w:ascii="仿宋_GB2312" w:hAnsi="仿宋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、成交标的</w:t>
      </w:r>
      <w:r>
        <w:rPr>
          <w:rFonts w:hint="eastAsia" w:ascii="仿宋_GB2312" w:hAnsi="仿宋" w:eastAsia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（见下表）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单位：元、吨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967"/>
        <w:gridCol w:w="127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标的号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生产年度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 w:cs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品 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食用大米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 w:cs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388" w:firstLineChars="0"/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二级以上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单 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产 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中标企业生产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或购进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 w:cs="仿宋"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交货方式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仓库堆好交货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交货期限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2022年11 月1</w:t>
            </w:r>
            <w:r>
              <w:rPr>
                <w:rFonts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日—2022年11 月20 日，100%的标的数量送抵指定仓库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存放地点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中标企业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包装要求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rPr>
                <w:rFonts w:hint="eastAsia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≤50公斤/包,包装物不计重、不计价。</w:t>
            </w:r>
            <w:r>
              <w:rPr>
                <w:rFonts w:hint="eastAsia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包装材料应符合（GB9685、GB/T17109）的规定和卫生安全要求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40" w:lineRule="exact"/>
              <w:ind w:firstLine="0" w:firstLineChars="0"/>
              <w:jc w:val="center"/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b/>
                <w:bCs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质量、卫生标准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执行质量符合国家标准（GB1354-2018及其他相关标准）的规定；卫生符合国家标准（GB2715-2016及其他相关标准）的规定。其中：要求镉≤0.2mg/kg。</w:t>
            </w:r>
          </w:p>
        </w:tc>
      </w:tr>
    </w:tbl>
    <w:p>
      <w:pPr>
        <w:autoSpaceDE w:val="0"/>
        <w:autoSpaceDN w:val="0"/>
        <w:adjustRightInd w:val="0"/>
        <w:spacing w:line="640" w:lineRule="exact"/>
        <w:ind w:firstLine="562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二、验收交货方式：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卖方按国标规定的粮食检验办法和操作规程进行验质，并提交产品质量合格检验报告单，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由买方点包计重，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经双方确认后，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买方出具入库凭证。入库粮食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如果质量不符合本合同约定质量标准的，买方有权不予接收，货物由卖方自行处理，并承担所发生费用，如粮食入库后镉含量指标检测不合格，买方一律退货，由卖方承担所发生的费用。</w:t>
      </w:r>
    </w:p>
    <w:p>
      <w:pPr>
        <w:autoSpaceDE w:val="0"/>
        <w:autoSpaceDN w:val="0"/>
        <w:adjustRightInd w:val="0"/>
        <w:spacing w:line="640" w:lineRule="exact"/>
        <w:ind w:firstLine="562" w:firstLineChars="200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三、费用承担：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卖方承担交货前的一切费用，包括仓内叠堆、交货短途费用、过磅费、质量检验费等，买方不承担任何费用。</w:t>
      </w:r>
    </w:p>
    <w:p>
      <w:pPr>
        <w:autoSpaceDE w:val="0"/>
        <w:autoSpaceDN w:val="0"/>
        <w:adjustRightInd w:val="0"/>
        <w:spacing w:line="640" w:lineRule="exact"/>
        <w:ind w:firstLine="562" w:firstLineChars="200"/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四、货款结算：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成品粮（食用大米）采用分段付款方式，食用大米运到指定仓库并验收入库后，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买方凭卖方出厂质量检验报告和正式发票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进行结算付款（累计达 50 吨为结算起点）。食用大米入库任务完成付总货款额80%，剩余20%待有资质的第三方现场抽样质量检验合格并出具检验报告后付清。</w:t>
      </w:r>
    </w:p>
    <w:p>
      <w:pPr>
        <w:pStyle w:val="3"/>
        <w:spacing w:line="640" w:lineRule="exact"/>
        <w:ind w:firstLine="562"/>
        <w:rPr>
          <w:rFonts w:hint="eastAsia" w:hAnsi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五、结算凭证：</w:t>
      </w:r>
      <w:r>
        <w:rPr>
          <w:rFonts w:hint="eastAsia" w:hAnsi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卖方提供本单位开出的有效货物销售增值税发票或</w:t>
      </w:r>
      <w:r>
        <w:rPr>
          <w:rFonts w:hint="eastAsia" w:hAnsi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粮食销售统一发票。</w:t>
      </w:r>
    </w:p>
    <w:p>
      <w:pPr>
        <w:pStyle w:val="2"/>
        <w:spacing w:line="640" w:lineRule="exact"/>
        <w:ind w:firstLine="562"/>
        <w:rPr>
          <w:rFonts w:hint="eastAsia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六、违约责任：</w:t>
      </w:r>
      <w:r>
        <w:rPr>
          <w:rFonts w:hint="eastAsia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如有任何一方违约，违约部分保证金划归对方，并承担对方违约部分交易手续费，交易中心不承担经济责任。</w:t>
      </w:r>
    </w:p>
    <w:p>
      <w:pPr>
        <w:autoSpaceDE w:val="0"/>
        <w:autoSpaceDN w:val="0"/>
        <w:adjustRightInd w:val="0"/>
        <w:spacing w:line="640" w:lineRule="exact"/>
        <w:ind w:firstLine="562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七、争议解决：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1、出现不明确责任情况，由交易中心协调解决；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2、卖方逾期交货（含因质量不合格被买方拒收造成的逾期交货），逾期供货10天内，每逾期一天，按逾期交货总金额的0.2%向买方支付滞纳金；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超过10天的，由交易中心通知卖方停止供货，并按50元/吨扣罚中标单位逾期费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。由于不可抗力原因导致卖方逾期交货，卖方应在一周内向买方及交易中心报告，说明货物受阻、受影响数量等情况，经交易中心核实，并征得买方同意后，相应顺延合同履行期限。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3、买卖双方如就质量问题发生争议，双方共同扦样并委托粮食产品质量监督检验机构检验鉴定，费用由责任方负担。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八、本合同自签订之日起生效，双方履行完毕后，自然终止。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九、如有未尽事宜，买卖双方同意按照《梅州市嘉应粮食交易中心竞价交易规则》的相关条款协商解决。协商不成的，提交有关部门或</w:t>
      </w:r>
      <w:r>
        <w:rPr>
          <w:rFonts w:hint="eastAsia" w:ascii="仿宋_GB2312" w:hAnsi="仿宋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通过法律程序解决</w:t>
      </w:r>
      <w:r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十、本合同一式三份，买卖双方、确认单位各执一份。</w:t>
      </w:r>
    </w:p>
    <w:p>
      <w:pPr>
        <w:autoSpaceDE w:val="0"/>
        <w:autoSpaceDN w:val="0"/>
        <w:adjustRightInd w:val="0"/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买方单位（盖章）：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卖方单位（盖章）： </w:t>
      </w:r>
    </w:p>
    <w:p>
      <w:pPr>
        <w:autoSpaceDE w:val="0"/>
        <w:autoSpaceDN w:val="0"/>
        <w:adjustRightInd w:val="0"/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法人或代理人（签字）：            法人或代理人（签字）：</w:t>
      </w:r>
    </w:p>
    <w:p>
      <w:pPr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确认单位：梅州市嘉应粮食交易中心有限公司</w:t>
      </w:r>
    </w:p>
    <w:p>
      <w:pPr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电话（传真）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：0753-2128232    0753-2128231     </w:t>
      </w:r>
    </w:p>
    <w:p>
      <w:pPr>
        <w:spacing w:line="640" w:lineRule="exact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监管方（盖章）：</w:t>
      </w:r>
    </w:p>
    <w:p>
      <w:pPr>
        <w:spacing w:line="640" w:lineRule="exact"/>
        <w:ind w:firstLine="5740" w:firstLineChars="2050"/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5740" w:firstLineChars="2050"/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2022年  月   日</w:t>
      </w:r>
    </w:p>
    <w:p>
      <w:pP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WUwOGMxODM4MzVlMTU0NGRjYWZmN2E3MDRhNGMifQ=="/>
  </w:docVars>
  <w:rsids>
    <w:rsidRoot w:val="00B4101B"/>
    <w:rsid w:val="0000509F"/>
    <w:rsid w:val="00094C9A"/>
    <w:rsid w:val="001148D9"/>
    <w:rsid w:val="00136C20"/>
    <w:rsid w:val="00307A87"/>
    <w:rsid w:val="003F5146"/>
    <w:rsid w:val="005D1706"/>
    <w:rsid w:val="005F4774"/>
    <w:rsid w:val="006813E7"/>
    <w:rsid w:val="007D1814"/>
    <w:rsid w:val="009F77E3"/>
    <w:rsid w:val="00A676D2"/>
    <w:rsid w:val="00AD63C9"/>
    <w:rsid w:val="00AF6EF9"/>
    <w:rsid w:val="00B16AAC"/>
    <w:rsid w:val="00B4101B"/>
    <w:rsid w:val="00B8539D"/>
    <w:rsid w:val="00BE67CA"/>
    <w:rsid w:val="00C006D5"/>
    <w:rsid w:val="00D23C6B"/>
    <w:rsid w:val="00D85FDE"/>
    <w:rsid w:val="00DF0A1B"/>
    <w:rsid w:val="1DBC0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autoSpaceDE w:val="0"/>
      <w:autoSpaceDN w:val="0"/>
      <w:adjustRightInd w:val="0"/>
      <w:spacing w:line="500" w:lineRule="exact"/>
      <w:ind w:firstLine="560" w:firstLineChars="200"/>
    </w:pPr>
    <w:rPr>
      <w:rFonts w:ascii="仿宋_GB2312" w:eastAsia="仿宋_GB2312"/>
      <w:kern w:val="0"/>
      <w:sz w:val="28"/>
    </w:rPr>
  </w:style>
  <w:style w:type="paragraph" w:styleId="3">
    <w:name w:val="Body Text Indent 2"/>
    <w:basedOn w:val="1"/>
    <w:link w:val="10"/>
    <w:qFormat/>
    <w:uiPriority w:val="0"/>
    <w:pPr>
      <w:autoSpaceDE w:val="0"/>
      <w:autoSpaceDN w:val="0"/>
      <w:adjustRightInd w:val="0"/>
      <w:spacing w:line="460" w:lineRule="exact"/>
      <w:ind w:firstLine="480" w:firstLineChars="200"/>
    </w:pPr>
    <w:rPr>
      <w:rFonts w:ascii="仿宋_GB2312" w:eastAsia="仿宋_GB2312"/>
      <w:kern w:val="0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kern w:val="0"/>
      <w:sz w:val="28"/>
      <w:szCs w:val="24"/>
    </w:rPr>
  </w:style>
  <w:style w:type="character" w:customStyle="1" w:styleId="10">
    <w:name w:val="正文文本缩进 2 字符"/>
    <w:basedOn w:val="7"/>
    <w:link w:val="3"/>
    <w:qFormat/>
    <w:uiPriority w:val="0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11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214</Words>
  <Characters>1221</Characters>
  <Lines>10</Lines>
  <Paragraphs>2</Paragraphs>
  <TotalTime>3</TotalTime>
  <ScaleCrop>false</ScaleCrop>
  <LinksUpToDate>false</LinksUpToDate>
  <CharactersWithSpaces>1433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2022-11-01T00:54:00Z</dcterms:created>
  <dc:creator>Lenovo</dc:creator>
  <cp:lastModifiedBy>Michael</cp:lastModifiedBy>
  <cp:lastPrinted>2022-11-01T01:37:00Z</cp:lastPrinted>
  <dcterms:modified xsi:type="dcterms:W3CDTF">2022-11-04T07:55:21Z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5F3CF49DA1E249F595A1B36ADE186274</vt:lpwstr>
  </property>
</Properties>
</file>